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1E8F4396" w14:textId="77777777" w:rsidR="00290810" w:rsidRDefault="00290810" w:rsidP="00290810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5E5DBF">
        <w:rPr>
          <w:b/>
          <w:bCs/>
        </w:rPr>
        <w:t>Operazione n. 6</w:t>
      </w:r>
      <w:r>
        <w:t xml:space="preserve"> del Programma degli Interventi approvato dall’Assemblea dei Sindaci in data </w:t>
      </w:r>
      <w:r w:rsidRPr="005E5DBF">
        <w:rPr>
          <w:b/>
          <w:bCs/>
          <w:iCs/>
        </w:rPr>
        <w:t>26.05.2025</w:t>
      </w:r>
      <w:r w:rsidRPr="005E5DBF">
        <w:rPr>
          <w:i/>
        </w:rPr>
        <w:t xml:space="preserve"> </w:t>
      </w:r>
      <w:r w:rsidRPr="005E5DBF">
        <w:t xml:space="preserve"> </w:t>
      </w:r>
      <w:r>
        <w:t xml:space="preserve">con titolo </w:t>
      </w:r>
      <w:r w:rsidRPr="005E5DBF">
        <w:rPr>
          <w:b/>
          <w:bCs/>
          <w:i/>
          <w:iCs/>
          <w:sz w:val="24"/>
        </w:rPr>
        <w:t>Recupero della vecchia mulattiera che conduce alle antiche miniere San Carlo e realizzazione del museo minerario nel Palazzo della Zecca di Fiumedinisi</w:t>
      </w:r>
      <w:r w:rsidRPr="005E5DBF">
        <w:rPr>
          <w:sz w:val="24"/>
        </w:rPr>
        <w:t xml:space="preserve"> </w:t>
      </w:r>
      <w:r>
        <w:t xml:space="preserve">del Comune di </w:t>
      </w:r>
      <w:r w:rsidRPr="005E5DBF">
        <w:rPr>
          <w:b/>
          <w:bCs/>
          <w:i/>
          <w:iCs/>
          <w:sz w:val="24"/>
        </w:rPr>
        <w:t>Fiumedinisi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5E5DBF">
        <w:rPr>
          <w:b/>
          <w:b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5E5DBF">
        <w:rPr>
          <w:b/>
          <w:bCs/>
        </w:rPr>
        <w:t xml:space="preserve">5.2 </w:t>
      </w:r>
      <w:r>
        <w:t xml:space="preserve">– Azione </w:t>
      </w:r>
      <w:r w:rsidRPr="005E5DBF">
        <w:rPr>
          <w:b/>
          <w:bCs/>
        </w:rPr>
        <w:t xml:space="preserve">5.2.1 </w:t>
      </w:r>
      <w:r>
        <w:t xml:space="preserve">– Sub-azione </w:t>
      </w:r>
      <w:r w:rsidRPr="005E5DBF">
        <w:rPr>
          <w:b/>
          <w:bCs/>
        </w:rPr>
        <w:t xml:space="preserve">5.2.1.16 </w:t>
      </w:r>
      <w:r>
        <w:t>PR FESR 2021-2027</w:t>
      </w:r>
      <w:r>
        <w:rPr>
          <w:b/>
        </w:rPr>
        <w:t xml:space="preserve">. 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C93381" w14:textId="77777777" w:rsidR="00CD6A9A" w:rsidRDefault="00CD6A9A" w:rsidP="00CC5FBF">
      <w:pPr>
        <w:spacing w:after="0" w:line="240" w:lineRule="auto"/>
      </w:pPr>
      <w:r>
        <w:separator/>
      </w:r>
    </w:p>
  </w:endnote>
  <w:endnote w:type="continuationSeparator" w:id="0">
    <w:p w14:paraId="0086B786" w14:textId="77777777" w:rsidR="00CD6A9A" w:rsidRDefault="00CD6A9A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E1FD53" w14:textId="77777777" w:rsidR="00CD6A9A" w:rsidRDefault="00CD6A9A" w:rsidP="00CC5FBF">
      <w:pPr>
        <w:spacing w:after="0" w:line="240" w:lineRule="auto"/>
      </w:pPr>
      <w:r>
        <w:separator/>
      </w:r>
    </w:p>
  </w:footnote>
  <w:footnote w:type="continuationSeparator" w:id="0">
    <w:p w14:paraId="05D29C0B" w14:textId="77777777" w:rsidR="00CD6A9A" w:rsidRDefault="00CD6A9A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E4E50"/>
    <w:rsid w:val="001834DF"/>
    <w:rsid w:val="00290810"/>
    <w:rsid w:val="00337C82"/>
    <w:rsid w:val="00362C3C"/>
    <w:rsid w:val="003D3D38"/>
    <w:rsid w:val="00443438"/>
    <w:rsid w:val="00575D46"/>
    <w:rsid w:val="00804A76"/>
    <w:rsid w:val="008973E6"/>
    <w:rsid w:val="009E40E5"/>
    <w:rsid w:val="00AC32EB"/>
    <w:rsid w:val="00B810A5"/>
    <w:rsid w:val="00B94E63"/>
    <w:rsid w:val="00CC5FBF"/>
    <w:rsid w:val="00CD6A9A"/>
    <w:rsid w:val="00DA1E99"/>
    <w:rsid w:val="00DA6AC1"/>
    <w:rsid w:val="00DB00B4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7</cp:revision>
  <dcterms:created xsi:type="dcterms:W3CDTF">2025-03-10T09:53:00Z</dcterms:created>
  <dcterms:modified xsi:type="dcterms:W3CDTF">2025-05-27T19:55:00Z</dcterms:modified>
</cp:coreProperties>
</file>