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2152ECDD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16888">
      <w:pPr>
        <w:spacing w:line="360" w:lineRule="auto"/>
        <w:jc w:val="center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41294033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064A5A">
        <w:rPr>
          <w:rFonts w:cstheme="minorHAnsi"/>
          <w:color w:val="FF0000"/>
          <w:lang w:eastAsia="it-IT"/>
        </w:rPr>
        <w:t>_</w:t>
      </w:r>
      <w:r w:rsidRPr="00C41FF5">
        <w:rPr>
          <w:rFonts w:cstheme="minorHAnsi"/>
          <w:color w:val="FF0000"/>
          <w:highlight w:val="yellow"/>
          <w:lang w:eastAsia="it-IT"/>
        </w:rPr>
        <w:t>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C41FF5" w:rsidRPr="00C41FF5">
        <w:rPr>
          <w:rFonts w:cstheme="minorHAnsi"/>
          <w:b/>
          <w:u w:val="single"/>
          <w:lang w:eastAsia="it-IT"/>
        </w:rPr>
        <w:t>nr. 21 Progetto di riqualificazione urbana delle aree degradate del lungomare C. Colombo di Roccalumera</w:t>
      </w:r>
      <w:r w:rsidR="00C41FF5" w:rsidRPr="00C41FF5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C41FF5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C41FF5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52F150B6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874541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0A3C0" w14:textId="77777777" w:rsidR="00462BC0" w:rsidRDefault="00462BC0" w:rsidP="00CE739B">
      <w:r>
        <w:separator/>
      </w:r>
    </w:p>
  </w:endnote>
  <w:endnote w:type="continuationSeparator" w:id="0">
    <w:p w14:paraId="44944A64" w14:textId="77777777" w:rsidR="00462BC0" w:rsidRDefault="00462BC0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13E26" w14:textId="77777777" w:rsidR="00462BC0" w:rsidRDefault="00462BC0" w:rsidP="00CE739B">
      <w:r>
        <w:separator/>
      </w:r>
    </w:p>
  </w:footnote>
  <w:footnote w:type="continuationSeparator" w:id="0">
    <w:p w14:paraId="4D4D7217" w14:textId="77777777" w:rsidR="00462BC0" w:rsidRDefault="00462BC0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F768B"/>
    <w:rsid w:val="00105DC6"/>
    <w:rsid w:val="00116888"/>
    <w:rsid w:val="00122DE6"/>
    <w:rsid w:val="001A0620"/>
    <w:rsid w:val="001B5AFD"/>
    <w:rsid w:val="001C4FED"/>
    <w:rsid w:val="001F2623"/>
    <w:rsid w:val="00442F99"/>
    <w:rsid w:val="00462BC0"/>
    <w:rsid w:val="005632D9"/>
    <w:rsid w:val="005C0BF7"/>
    <w:rsid w:val="006275E4"/>
    <w:rsid w:val="00681332"/>
    <w:rsid w:val="006D53E8"/>
    <w:rsid w:val="00874541"/>
    <w:rsid w:val="00897CF1"/>
    <w:rsid w:val="008F7FA4"/>
    <w:rsid w:val="009E7910"/>
    <w:rsid w:val="009F7DA9"/>
    <w:rsid w:val="00B77762"/>
    <w:rsid w:val="00C3598F"/>
    <w:rsid w:val="00C41FF5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113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18</cp:revision>
  <dcterms:created xsi:type="dcterms:W3CDTF">2025-02-25T11:23:00Z</dcterms:created>
  <dcterms:modified xsi:type="dcterms:W3CDTF">2025-05-22T16:28:00Z</dcterms:modified>
</cp:coreProperties>
</file>