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6A156DDE" w14:textId="798504B6" w:rsidR="00EF7BE7" w:rsidRDefault="00EF7BE7" w:rsidP="00EF7BE7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DC06E3">
        <w:rPr>
          <w:b/>
          <w:bCs/>
        </w:rPr>
        <w:t>Operazione n. 18</w:t>
      </w:r>
      <w:r>
        <w:t xml:space="preserve"> del Programma degli Interventi approvato dall’Assemblea dei Sindaci in data </w:t>
      </w:r>
      <w:r w:rsidRPr="00DC06E3">
        <w:rPr>
          <w:b/>
          <w:bCs/>
          <w:iCs/>
        </w:rPr>
        <w:t>26.05.2025</w:t>
      </w:r>
      <w:r>
        <w:t xml:space="preserve"> con titolo </w:t>
      </w:r>
      <w:r w:rsidR="00891780" w:rsidRPr="00A52CA7">
        <w:rPr>
          <w:rFonts w:ascii="Calibri" w:hAnsi="Calibri" w:cs="Calibri"/>
          <w:b/>
          <w:bCs/>
          <w:iCs/>
        </w:rPr>
        <w:t>Miglioramento della qualità del decoro urbano, del tessuto sociale e ambiente, mediante la riqualificazione della Piazza Falcone e Borsellino sita su Via dei Mille della frazione Rocchenere quali spazi pubblici di aggregazione</w:t>
      </w:r>
      <w:r w:rsidR="00891780">
        <w:rPr>
          <w:rFonts w:ascii="Calibri" w:hAnsi="Calibri" w:cs="Calibri"/>
          <w:b/>
          <w:bCs/>
          <w:iCs/>
        </w:rPr>
        <w:t xml:space="preserve"> </w:t>
      </w:r>
      <w:r>
        <w:t xml:space="preserve">del Comune di </w:t>
      </w:r>
      <w:r w:rsidRPr="00DC06E3">
        <w:rPr>
          <w:b/>
          <w:bCs/>
          <w:i/>
        </w:rPr>
        <w:t>Pagliara</w:t>
      </w:r>
      <w:r>
        <w:rPr>
          <w:i/>
          <w:color w:val="FF0000"/>
        </w:rPr>
        <w:t xml:space="preserve">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DC06E3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DC06E3">
        <w:rPr>
          <w:b/>
          <w:bCs/>
          <w:iCs/>
        </w:rPr>
        <w:t>5.2</w:t>
      </w:r>
      <w:r>
        <w:rPr>
          <w:b/>
          <w:bCs/>
          <w:iCs/>
        </w:rPr>
        <w:t xml:space="preserve"> </w:t>
      </w:r>
      <w:r>
        <w:t xml:space="preserve">– Azione </w:t>
      </w:r>
      <w:r w:rsidRPr="00DC06E3">
        <w:rPr>
          <w:b/>
          <w:bCs/>
        </w:rPr>
        <w:t xml:space="preserve">5.2.1 </w:t>
      </w:r>
      <w:r>
        <w:t xml:space="preserve">– Sub-azione </w:t>
      </w:r>
      <w:r w:rsidRPr="00DC06E3">
        <w:rPr>
          <w:b/>
          <w:bCs/>
        </w:rPr>
        <w:t>5.2.1.1</w:t>
      </w:r>
      <w:r w:rsidR="00891780">
        <w:rPr>
          <w:b/>
          <w:bCs/>
        </w:rPr>
        <w:t>8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nato/a a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6007C" w14:textId="77777777" w:rsidR="00BB1B38" w:rsidRDefault="00BB1B38" w:rsidP="00CE440B">
      <w:r>
        <w:separator/>
      </w:r>
    </w:p>
  </w:endnote>
  <w:endnote w:type="continuationSeparator" w:id="0">
    <w:p w14:paraId="558D13A3" w14:textId="77777777" w:rsidR="00BB1B38" w:rsidRDefault="00BB1B38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83C8" w14:textId="77777777" w:rsidR="00BB1B38" w:rsidRDefault="00BB1B38" w:rsidP="00CE440B">
      <w:r>
        <w:separator/>
      </w:r>
    </w:p>
  </w:footnote>
  <w:footnote w:type="continuationSeparator" w:id="0">
    <w:p w14:paraId="46140E89" w14:textId="77777777" w:rsidR="00BB1B38" w:rsidRDefault="00BB1B38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745634">
    <w:abstractNumId w:val="0"/>
  </w:num>
  <w:num w:numId="2" w16cid:durableId="209670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27A61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1780"/>
    <w:rsid w:val="00897CF1"/>
    <w:rsid w:val="009F7DA9"/>
    <w:rsid w:val="00BB1B38"/>
    <w:rsid w:val="00BB775D"/>
    <w:rsid w:val="00C21627"/>
    <w:rsid w:val="00CE440B"/>
    <w:rsid w:val="00DB00B4"/>
    <w:rsid w:val="00E207D4"/>
    <w:rsid w:val="00E36789"/>
    <w:rsid w:val="00EF7243"/>
    <w:rsid w:val="00EF7BE7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8</cp:revision>
  <dcterms:created xsi:type="dcterms:W3CDTF">2025-03-10T09:46:00Z</dcterms:created>
  <dcterms:modified xsi:type="dcterms:W3CDTF">2025-05-30T12:06:00Z</dcterms:modified>
</cp:coreProperties>
</file>