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039C1133" w:rsidR="002F459A" w:rsidRPr="001038F7" w:rsidRDefault="002F459A" w:rsidP="001038F7">
      <w:pPr>
        <w:shd w:val="clear" w:color="auto" w:fill="FFFFFF"/>
        <w:spacing w:after="100" w:afterAutospacing="1"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2.1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2.1.1</w:t>
      </w:r>
      <w:r w:rsidR="00EE1760" w:rsidRPr="00EE176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– </w:t>
      </w:r>
      <w:r w:rsidR="001038F7" w:rsidRP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finalizzati all’eco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-</w:t>
      </w:r>
      <w:r w:rsidR="001038F7" w:rsidRP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efficientamento e alla riduzione dei consumi di energia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1038F7" w:rsidRP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primaria negli edifici e nelle strutture pubbliche</w:t>
      </w:r>
    </w:p>
    <w:p w14:paraId="6367299C" w14:textId="77777777" w:rsidR="00611B25" w:rsidRDefault="00611B25" w:rsidP="00611B25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3C49A3">
        <w:rPr>
          <w:b/>
          <w:bCs/>
        </w:rPr>
        <w:t>Operazione n. 17</w:t>
      </w:r>
      <w:r>
        <w:t xml:space="preserve"> del Programma degli Interventi approvato dall’Assemblea dei Sindaci in data </w:t>
      </w:r>
      <w:r w:rsidRPr="003C49A3">
        <w:rPr>
          <w:b/>
          <w:bCs/>
          <w:iCs/>
        </w:rPr>
        <w:t xml:space="preserve">26.05.2025 </w:t>
      </w:r>
      <w:r>
        <w:t xml:space="preserve">con titolo </w:t>
      </w:r>
      <w:r w:rsidRPr="003C49A3">
        <w:rPr>
          <w:b/>
          <w:bCs/>
          <w:i/>
        </w:rPr>
        <w:t>Lavori di rifunzionalizzazione ed ammodernamento palazzo municipale</w:t>
      </w:r>
      <w:r>
        <w:t xml:space="preserve"> del Comune di </w:t>
      </w:r>
      <w:r w:rsidRPr="003C49A3">
        <w:rPr>
          <w:b/>
          <w:bCs/>
          <w:iCs/>
        </w:rPr>
        <w:t>Pagliara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C49A3">
        <w:rPr>
          <w:b/>
          <w:bCs/>
          <w:iCs/>
        </w:rPr>
        <w:t>2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C49A3">
        <w:rPr>
          <w:b/>
          <w:bCs/>
          <w:iCs/>
        </w:rPr>
        <w:t>2.1</w:t>
      </w:r>
      <w:r>
        <w:rPr>
          <w:b/>
          <w:bCs/>
          <w:iCs/>
        </w:rPr>
        <w:t xml:space="preserve"> </w:t>
      </w:r>
      <w:r>
        <w:t>– Azione 2.1.1 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7AFC160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2C9A7F8E" w14:textId="77777777" w:rsidR="001038F7" w:rsidRDefault="001038F7" w:rsidP="001038F7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3E1C31D8" w14:textId="77777777" w:rsidR="001038F7" w:rsidRDefault="001038F7" w:rsidP="001038F7">
      <w:pPr>
        <w:ind w:left="-76"/>
        <w:jc w:val="both"/>
        <w:rPr>
          <w:b/>
          <w:bCs/>
        </w:rPr>
      </w:pPr>
    </w:p>
    <w:p w14:paraId="5AB0FB57" w14:textId="77777777" w:rsidR="001038F7" w:rsidRDefault="001038F7" w:rsidP="001038F7">
      <w:pPr>
        <w:ind w:left="-76"/>
        <w:jc w:val="both"/>
        <w:rPr>
          <w:b/>
          <w:bCs/>
        </w:rPr>
      </w:pPr>
    </w:p>
    <w:p w14:paraId="52A72A92" w14:textId="77777777" w:rsidR="001038F7" w:rsidRDefault="001038F7" w:rsidP="001038F7">
      <w:pPr>
        <w:ind w:left="-76"/>
        <w:jc w:val="both"/>
        <w:rPr>
          <w:b/>
          <w:bCs/>
        </w:rPr>
      </w:pPr>
    </w:p>
    <w:p w14:paraId="72190771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t>Coerenza con le strategie regionali in campo energetico contenute negli strumenti di pianificazione settoriale vigenti</w:t>
      </w:r>
      <w:r>
        <w:rPr>
          <w:b/>
          <w:bCs/>
        </w:rPr>
        <w:t>:</w:t>
      </w:r>
    </w:p>
    <w:p w14:paraId="453F632D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2BCC8932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60B80074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0DF65250" w14:textId="77777777" w:rsidR="001038F7" w:rsidRPr="004E1E55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3DC07751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t>Diagnostica (audit energetici ex ante) e sistema di monitoraggio e valutazione in</w:t>
      </w:r>
      <w:r>
        <w:rPr>
          <w:b/>
          <w:bCs/>
        </w:rPr>
        <w:t xml:space="preserve"> </w:t>
      </w:r>
      <w:r w:rsidRPr="004E1E55">
        <w:rPr>
          <w:b/>
          <w:bCs/>
        </w:rPr>
        <w:t>itinere/ex post in grado di dimostrare l'efficacia degli interventi in termini di risparmio energetico e/o di riduzione delle emissioni climalteranti</w:t>
      </w:r>
      <w:r>
        <w:rPr>
          <w:b/>
          <w:bCs/>
        </w:rPr>
        <w:t>:</w:t>
      </w:r>
    </w:p>
    <w:p w14:paraId="1BAE375E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058EDBEE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5497F793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6501B27E" w14:textId="77777777" w:rsidR="001038F7" w:rsidRPr="004E1E55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0D2981CA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lastRenderedPageBreak/>
        <w:t>Limitatamente agli interventi conformi ai criteri di efficienza energetica: Ristrutturazione di livello medio quale definita nella raccomandazione (UE) 2019/786 della Commissione o che conseguono in media, una riduzione di almeno il 30 % delle emissioni dirette e indirette di gas a effetto serra rispetto alle emissioni ex ante</w:t>
      </w:r>
      <w:r>
        <w:rPr>
          <w:b/>
          <w:bCs/>
        </w:rPr>
        <w:t>:</w:t>
      </w:r>
      <w:r w:rsidRPr="004E1E55">
        <w:rPr>
          <w:b/>
          <w:bCs/>
        </w:rPr>
        <w:t xml:space="preserve"> </w:t>
      </w:r>
    </w:p>
    <w:p w14:paraId="0C64D915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13E8C509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63DBABE8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7D5EC19D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3736982D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4478BECE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t>Per interventi che prevedono anche la rimozione e lo smaltimento di materiale contenente amianto: coerenza con il Piano regionale amianto</w:t>
      </w:r>
      <w:r>
        <w:rPr>
          <w:b/>
          <w:bCs/>
        </w:rPr>
        <w:t>:</w:t>
      </w:r>
    </w:p>
    <w:p w14:paraId="673CB11C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1E637BEE" w14:textId="77777777" w:rsidR="001038F7" w:rsidRPr="004E1E55" w:rsidRDefault="001038F7" w:rsidP="001038F7">
      <w:pPr>
        <w:ind w:left="-76"/>
        <w:jc w:val="both"/>
        <w:rPr>
          <w:b/>
          <w:bCs/>
        </w:rPr>
      </w:pPr>
    </w:p>
    <w:p w14:paraId="69961D7E" w14:textId="77777777" w:rsidR="001038F7" w:rsidRDefault="001038F7" w:rsidP="001038F7">
      <w:pPr>
        <w:ind w:left="-76"/>
        <w:jc w:val="both"/>
        <w:rPr>
          <w:b/>
          <w:bCs/>
        </w:rPr>
      </w:pPr>
    </w:p>
    <w:p w14:paraId="3EF66847" w14:textId="77777777" w:rsidR="001038F7" w:rsidRPr="000846DB" w:rsidRDefault="001038F7" w:rsidP="001038F7">
      <w:pPr>
        <w:jc w:val="both"/>
        <w:rPr>
          <w:i/>
          <w:iCs/>
          <w:color w:val="FF0000"/>
        </w:rPr>
      </w:pPr>
    </w:p>
    <w:p w14:paraId="0E0B4F27" w14:textId="77777777" w:rsidR="001038F7" w:rsidRDefault="001038F7" w:rsidP="001038F7">
      <w:pPr>
        <w:jc w:val="both"/>
        <w:rPr>
          <w:i/>
          <w:iCs/>
          <w:color w:val="FF0000"/>
        </w:rPr>
      </w:pPr>
      <w:bookmarkStart w:id="1" w:name="_Hlk191389542"/>
    </w:p>
    <w:p w14:paraId="62E83919" w14:textId="77777777" w:rsidR="001038F7" w:rsidRDefault="001038F7" w:rsidP="001038F7">
      <w:pPr>
        <w:ind w:left="284" w:hanging="284"/>
        <w:jc w:val="both"/>
        <w:rPr>
          <w:i/>
          <w:iCs/>
          <w:color w:val="FF0000"/>
        </w:rPr>
      </w:pPr>
    </w:p>
    <w:p w14:paraId="01E35B30" w14:textId="77777777" w:rsidR="001038F7" w:rsidRDefault="001038F7" w:rsidP="001038F7">
      <w:pPr>
        <w:ind w:left="284" w:hanging="284"/>
        <w:jc w:val="both"/>
        <w:rPr>
          <w:i/>
          <w:iCs/>
          <w:color w:val="FF0000"/>
        </w:rPr>
      </w:pPr>
    </w:p>
    <w:bookmarkEnd w:id="1"/>
    <w:p w14:paraId="0A2DF185" w14:textId="77777777" w:rsidR="001038F7" w:rsidRDefault="001038F7" w:rsidP="001038F7">
      <w:pPr>
        <w:jc w:val="both"/>
      </w:pPr>
    </w:p>
    <w:p w14:paraId="1F972DD3" w14:textId="77777777" w:rsidR="001038F7" w:rsidRDefault="001038F7" w:rsidP="001038F7">
      <w:pPr>
        <w:ind w:left="284" w:hanging="284"/>
        <w:jc w:val="both"/>
      </w:pPr>
    </w:p>
    <w:p w14:paraId="05C5AC19" w14:textId="77777777" w:rsidR="001038F7" w:rsidRDefault="001038F7" w:rsidP="001038F7">
      <w:pPr>
        <w:ind w:left="284" w:hanging="284"/>
        <w:jc w:val="both"/>
      </w:pPr>
    </w:p>
    <w:p w14:paraId="0B67E502" w14:textId="77777777" w:rsidR="001038F7" w:rsidRDefault="001038F7" w:rsidP="001038F7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2BC9361D" w14:textId="77777777" w:rsidR="001038F7" w:rsidRDefault="001038F7" w:rsidP="001038F7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612DB117" w14:textId="77777777" w:rsidR="001038F7" w:rsidRPr="00FA4155" w:rsidRDefault="001038F7" w:rsidP="001038F7">
      <w:pPr>
        <w:ind w:left="284" w:hanging="284"/>
        <w:jc w:val="both"/>
      </w:pPr>
    </w:p>
    <w:p w14:paraId="2D76C9C5" w14:textId="77777777" w:rsidR="00374754" w:rsidRPr="00FA4155" w:rsidRDefault="00374754" w:rsidP="001038F7">
      <w:pPr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2C349" w14:textId="77777777" w:rsidR="005432D6" w:rsidRDefault="005432D6"/>
  </w:endnote>
  <w:endnote w:type="continuationSeparator" w:id="0">
    <w:p w14:paraId="7B3669FE" w14:textId="77777777" w:rsidR="005432D6" w:rsidRDefault="00543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EAE54" w14:textId="77777777" w:rsidR="005432D6" w:rsidRDefault="005432D6"/>
  </w:footnote>
  <w:footnote w:type="continuationSeparator" w:id="0">
    <w:p w14:paraId="12746590" w14:textId="77777777" w:rsidR="005432D6" w:rsidRDefault="005432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1038F7"/>
    <w:rsid w:val="00201B27"/>
    <w:rsid w:val="002A413F"/>
    <w:rsid w:val="002E5097"/>
    <w:rsid w:val="002F459A"/>
    <w:rsid w:val="00302269"/>
    <w:rsid w:val="00374754"/>
    <w:rsid w:val="003D62DE"/>
    <w:rsid w:val="005432D6"/>
    <w:rsid w:val="00590E56"/>
    <w:rsid w:val="005D6B53"/>
    <w:rsid w:val="00611B25"/>
    <w:rsid w:val="00730D4D"/>
    <w:rsid w:val="007F3724"/>
    <w:rsid w:val="00843B9D"/>
    <w:rsid w:val="00897CF1"/>
    <w:rsid w:val="008B7489"/>
    <w:rsid w:val="00991000"/>
    <w:rsid w:val="009E1519"/>
    <w:rsid w:val="009F7DA9"/>
    <w:rsid w:val="00A17E0E"/>
    <w:rsid w:val="00A566FF"/>
    <w:rsid w:val="00B12A0D"/>
    <w:rsid w:val="00B42506"/>
    <w:rsid w:val="00B63486"/>
    <w:rsid w:val="00B6378C"/>
    <w:rsid w:val="00BF0D79"/>
    <w:rsid w:val="00BF6AD7"/>
    <w:rsid w:val="00C1764E"/>
    <w:rsid w:val="00D864B5"/>
    <w:rsid w:val="00DB00B4"/>
    <w:rsid w:val="00E41DE3"/>
    <w:rsid w:val="00EB7003"/>
    <w:rsid w:val="00EE1760"/>
    <w:rsid w:val="00F3194D"/>
    <w:rsid w:val="00F6013B"/>
    <w:rsid w:val="00F757F1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7E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2025-03-27T11:52:00Z</dcterms:created>
  <dcterms:modified xsi:type="dcterms:W3CDTF">2025-05-27T21:54:00Z</dcterms:modified>
</cp:coreProperties>
</file>