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18CDEA3C" w14:textId="5854190A" w:rsidR="00122DE6" w:rsidRPr="00116888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  <w:r w:rsidRPr="00116888">
        <w:rPr>
          <w:rFonts w:cstheme="minorHAnsi"/>
          <w:b/>
          <w:bCs/>
          <w:lang w:eastAsia="it-IT"/>
        </w:rPr>
        <w:br/>
        <w:t xml:space="preserve">Priorità </w:t>
      </w:r>
      <w:r w:rsidR="00F113C3">
        <w:rPr>
          <w:rFonts w:cstheme="minorHAnsi"/>
          <w:b/>
          <w:bCs/>
          <w:lang w:eastAsia="it-IT"/>
        </w:rPr>
        <w:t>4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="00F113C3" w:rsidRPr="00F113C3">
        <w:rPr>
          <w:rFonts w:cstheme="minorHAnsi"/>
          <w:b/>
          <w:bCs/>
          <w:lang w:eastAsia="it-IT"/>
        </w:rPr>
        <w:t>Una Sicilia più connessa attraverso il rafforzamento della mobilità</w:t>
      </w:r>
      <w:r w:rsidRPr="00116888">
        <w:rPr>
          <w:rFonts w:cstheme="minorHAnsi"/>
          <w:b/>
          <w:bCs/>
          <w:lang w:eastAsia="it-IT"/>
        </w:rPr>
        <w:br/>
        <w:t xml:space="preserve">Obiettivo Specifico </w:t>
      </w:r>
      <w:r w:rsidR="00F113C3">
        <w:rPr>
          <w:rFonts w:cstheme="minorHAnsi"/>
          <w:b/>
          <w:bCs/>
          <w:lang w:eastAsia="it-IT"/>
        </w:rPr>
        <w:t>3.2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F113C3" w:rsidRPr="00F113C3">
        <w:rPr>
          <w:b/>
        </w:rPr>
        <w:t>Sviluppare</w:t>
      </w:r>
      <w:r w:rsidR="00F113C3" w:rsidRPr="00F113C3">
        <w:rPr>
          <w:b/>
          <w:spacing w:val="54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77"/>
          <w:w w:val="150"/>
        </w:rPr>
        <w:t xml:space="preserve"> </w:t>
      </w:r>
      <w:r w:rsidR="00F113C3" w:rsidRPr="00F113C3">
        <w:rPr>
          <w:b/>
        </w:rPr>
        <w:t>rafforzare</w:t>
      </w:r>
      <w:r w:rsidR="00F113C3" w:rsidRPr="00F113C3">
        <w:rPr>
          <w:b/>
          <w:spacing w:val="70"/>
        </w:rPr>
        <w:t xml:space="preserve"> </w:t>
      </w:r>
      <w:r w:rsidR="00F113C3" w:rsidRPr="00F113C3">
        <w:rPr>
          <w:b/>
          <w:spacing w:val="-5"/>
        </w:rPr>
        <w:t xml:space="preserve">una </w:t>
      </w:r>
      <w:r w:rsidR="00F113C3" w:rsidRPr="00F113C3">
        <w:rPr>
          <w:b/>
        </w:rPr>
        <w:t xml:space="preserve">mobilità locale, regionale e </w:t>
      </w:r>
      <w:r w:rsidR="00F113C3" w:rsidRPr="00F113C3">
        <w:rPr>
          <w:b/>
          <w:spacing w:val="-2"/>
        </w:rPr>
        <w:t xml:space="preserve">nazionale, intelligente, </w:t>
      </w:r>
      <w:r w:rsidR="00F113C3" w:rsidRPr="00F113C3">
        <w:rPr>
          <w:b/>
        </w:rPr>
        <w:t>intermodale, resiliente ai cambiamenti</w:t>
      </w:r>
      <w:r w:rsidR="00F113C3" w:rsidRPr="00F113C3">
        <w:rPr>
          <w:b/>
          <w:spacing w:val="80"/>
        </w:rPr>
        <w:t xml:space="preserve"> </w:t>
      </w:r>
      <w:r w:rsidR="00F113C3" w:rsidRPr="00F113C3">
        <w:rPr>
          <w:b/>
        </w:rPr>
        <w:t xml:space="preserve">climatici </w:t>
      </w:r>
      <w:r w:rsidR="00F113C3" w:rsidRPr="00F113C3">
        <w:rPr>
          <w:b/>
          <w:spacing w:val="-10"/>
        </w:rPr>
        <w:t>e</w:t>
      </w:r>
      <w:r w:rsidR="00F113C3" w:rsidRPr="00F113C3">
        <w:rPr>
          <w:b/>
        </w:rPr>
        <w:t xml:space="preserve"> sostenibile, migliorando l'accesso alla</w:t>
      </w:r>
      <w:r w:rsidR="00F113C3" w:rsidRPr="00F113C3">
        <w:rPr>
          <w:b/>
          <w:spacing w:val="40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45"/>
        </w:rPr>
        <w:t xml:space="preserve"> </w:t>
      </w:r>
      <w:r w:rsidR="00F113C3" w:rsidRPr="00F113C3">
        <w:rPr>
          <w:b/>
        </w:rPr>
        <w:t>TEN-T</w:t>
      </w:r>
      <w:r w:rsidR="00F113C3" w:rsidRPr="00F113C3">
        <w:rPr>
          <w:b/>
          <w:spacing w:val="31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38"/>
        </w:rPr>
        <w:t xml:space="preserve"> </w:t>
      </w:r>
      <w:r w:rsidR="00F113C3" w:rsidRPr="00F113C3">
        <w:rPr>
          <w:b/>
        </w:rPr>
        <w:t>la</w:t>
      </w:r>
      <w:r w:rsidR="00F113C3" w:rsidRPr="00F113C3">
        <w:rPr>
          <w:b/>
          <w:spacing w:val="48"/>
        </w:rPr>
        <w:t xml:space="preserve"> </w:t>
      </w:r>
      <w:r w:rsidR="00F113C3" w:rsidRPr="00F113C3">
        <w:rPr>
          <w:b/>
          <w:spacing w:val="-2"/>
        </w:rPr>
        <w:t>mobilità transfrontaliera</w:t>
      </w:r>
      <w:r w:rsidRPr="00116888">
        <w:rPr>
          <w:rFonts w:cstheme="minorHAnsi"/>
          <w:b/>
          <w:bCs/>
          <w:lang w:eastAsia="it-IT"/>
        </w:rPr>
        <w:t>”</w:t>
      </w:r>
    </w:p>
    <w:p w14:paraId="2E9FB645" w14:textId="127F52CB" w:rsidR="00122DE6" w:rsidRPr="00F113C3" w:rsidRDefault="00122DE6" w:rsidP="00116888">
      <w:pPr>
        <w:spacing w:line="360" w:lineRule="auto"/>
        <w:jc w:val="center"/>
        <w:rPr>
          <w:b/>
        </w:rPr>
      </w:pPr>
      <w:r w:rsidRPr="00116888">
        <w:rPr>
          <w:rFonts w:cstheme="minorHAnsi"/>
          <w:b/>
          <w:bCs/>
          <w:lang w:eastAsia="it-IT"/>
        </w:rPr>
        <w:t xml:space="preserve">Azione </w:t>
      </w:r>
      <w:r w:rsidR="00F113C3">
        <w:rPr>
          <w:rFonts w:cstheme="minorHAnsi"/>
          <w:b/>
          <w:bCs/>
          <w:lang w:eastAsia="it-IT"/>
        </w:rPr>
        <w:t>3.2.3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F113C3" w:rsidRPr="00F113C3">
        <w:rPr>
          <w:b/>
        </w:rPr>
        <w:t>Incremento degli standard di sicurezza e della funzionalità della rete stradale</w:t>
      </w:r>
      <w:r w:rsidRPr="00F113C3">
        <w:rPr>
          <w:b/>
        </w:rPr>
        <w:t>”</w:t>
      </w: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7BE8E96E" w:rsidR="00122DE6" w:rsidRPr="00F113C3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DC6C46">
        <w:rPr>
          <w:rFonts w:cstheme="minorHAnsi"/>
          <w:color w:val="FF0000"/>
          <w:highlight w:val="yellow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2964C2" w:rsidRPr="00DC6C46">
        <w:rPr>
          <w:rFonts w:cstheme="minorHAnsi"/>
          <w:b/>
          <w:u w:val="single"/>
          <w:lang w:eastAsia="it-IT"/>
        </w:rPr>
        <w:t>nr.</w:t>
      </w:r>
      <w:r w:rsidR="002964C2">
        <w:rPr>
          <w:rFonts w:cstheme="minorHAnsi"/>
          <w:lang w:eastAsia="it-IT"/>
        </w:rPr>
        <w:t xml:space="preserve"> </w:t>
      </w:r>
      <w:r w:rsidR="00E15E69" w:rsidRPr="00E15E69">
        <w:rPr>
          <w:rFonts w:cstheme="minorHAnsi"/>
          <w:b/>
          <w:u w:val="single"/>
          <w:lang w:eastAsia="it-IT"/>
        </w:rPr>
        <w:t>12 Lavori di riqualificazione per l'incremento degli standard di sicurezza e di funzionalità della strada di collegamento tra la S.P. 12 e l'area artigianale del Comune di Limina</w:t>
      </w:r>
      <w:r w:rsidR="00E15E69" w:rsidRPr="00E15E69">
        <w:rPr>
          <w:rFonts w:cstheme="minorHAnsi"/>
          <w:b/>
          <w:lang w:eastAsia="it-IT"/>
        </w:rPr>
        <w:t xml:space="preserve"> </w:t>
      </w:r>
      <w:r w:rsidRPr="00E15E69">
        <w:rPr>
          <w:rFonts w:cstheme="minorHAnsi"/>
          <w:lang w:eastAsia="it-IT"/>
        </w:rPr>
        <w:t>n</w:t>
      </w:r>
      <w:r w:rsidRPr="00116888">
        <w:rPr>
          <w:rFonts w:cstheme="minorHAnsi"/>
          <w:lang w:eastAsia="it-IT"/>
        </w:rPr>
        <w:t xml:space="preserve">ell’ambito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sulla </w:t>
      </w:r>
      <w:r w:rsidRPr="00F113C3">
        <w:rPr>
          <w:rFonts w:cstheme="minorHAnsi"/>
          <w:b/>
          <w:lang w:eastAsia="it-IT"/>
        </w:rPr>
        <w:t xml:space="preserve">Priorità </w:t>
      </w:r>
      <w:r w:rsidR="00F113C3" w:rsidRPr="00F113C3">
        <w:rPr>
          <w:rFonts w:cstheme="minorHAnsi"/>
          <w:b/>
          <w:lang w:eastAsia="it-IT"/>
        </w:rPr>
        <w:t xml:space="preserve">4 </w:t>
      </w:r>
      <w:r w:rsidR="00F113C3" w:rsidRPr="00F113C3">
        <w:rPr>
          <w:b/>
        </w:rPr>
        <w:t>Una Sicilia più connessa attraverso il rafforzamento della mobilità</w:t>
      </w:r>
      <w:r w:rsidR="00F113C3" w:rsidRPr="00F113C3">
        <w:rPr>
          <w:rFonts w:cstheme="minorHAnsi"/>
          <w:lang w:eastAsia="it-IT"/>
        </w:rPr>
        <w:t xml:space="preserve"> - Obiettivo Specifico </w:t>
      </w:r>
      <w:r w:rsidR="00F113C3" w:rsidRPr="002964C2">
        <w:rPr>
          <w:rFonts w:cstheme="minorHAnsi"/>
          <w:b/>
          <w:lang w:eastAsia="it-IT"/>
        </w:rPr>
        <w:t>3</w:t>
      </w:r>
      <w:r w:rsidR="00F113C3" w:rsidRPr="00F113C3">
        <w:rPr>
          <w:rFonts w:cstheme="minorHAnsi"/>
          <w:b/>
          <w:lang w:eastAsia="it-IT"/>
        </w:rPr>
        <w:t xml:space="preserve">.2 </w:t>
      </w:r>
      <w:r w:rsidR="00F113C3" w:rsidRPr="00F113C3">
        <w:rPr>
          <w:b/>
        </w:rPr>
        <w:t>Sviluppare</w:t>
      </w:r>
      <w:r w:rsidR="00F113C3" w:rsidRPr="00F113C3">
        <w:rPr>
          <w:b/>
          <w:spacing w:val="54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77"/>
          <w:w w:val="150"/>
        </w:rPr>
        <w:t xml:space="preserve"> </w:t>
      </w:r>
      <w:r w:rsidR="00F113C3" w:rsidRPr="00F113C3">
        <w:rPr>
          <w:b/>
        </w:rPr>
        <w:t>rafforzare</w:t>
      </w:r>
      <w:r w:rsidR="00F113C3" w:rsidRPr="00F113C3">
        <w:rPr>
          <w:b/>
          <w:spacing w:val="70"/>
        </w:rPr>
        <w:t xml:space="preserve"> </w:t>
      </w:r>
      <w:r w:rsidR="00F113C3" w:rsidRPr="00F113C3">
        <w:rPr>
          <w:b/>
          <w:spacing w:val="-5"/>
        </w:rPr>
        <w:t xml:space="preserve">una </w:t>
      </w:r>
      <w:r w:rsidR="00F113C3" w:rsidRPr="00F113C3">
        <w:rPr>
          <w:b/>
        </w:rPr>
        <w:t xml:space="preserve">mobilità locale, regionale e </w:t>
      </w:r>
      <w:r w:rsidR="00F113C3" w:rsidRPr="00F113C3">
        <w:rPr>
          <w:b/>
          <w:spacing w:val="-2"/>
        </w:rPr>
        <w:t xml:space="preserve">nazionale, intelligente, </w:t>
      </w:r>
      <w:r w:rsidR="00F113C3" w:rsidRPr="00F113C3">
        <w:rPr>
          <w:b/>
        </w:rPr>
        <w:t>intermodale, resiliente ai cambiamenti</w:t>
      </w:r>
      <w:r w:rsidR="00F113C3" w:rsidRPr="00F113C3">
        <w:rPr>
          <w:b/>
          <w:spacing w:val="80"/>
        </w:rPr>
        <w:t xml:space="preserve"> </w:t>
      </w:r>
      <w:r w:rsidR="00F113C3" w:rsidRPr="00F113C3">
        <w:rPr>
          <w:b/>
        </w:rPr>
        <w:t xml:space="preserve">climatici </w:t>
      </w:r>
      <w:r w:rsidR="00F113C3" w:rsidRPr="00F113C3">
        <w:rPr>
          <w:b/>
          <w:spacing w:val="-10"/>
        </w:rPr>
        <w:t>e</w:t>
      </w:r>
      <w:r w:rsidR="00F113C3" w:rsidRPr="00F113C3">
        <w:rPr>
          <w:b/>
        </w:rPr>
        <w:t xml:space="preserve"> sostenibile, migliorando l'accesso alla</w:t>
      </w:r>
      <w:r w:rsidR="00F113C3" w:rsidRPr="00F113C3">
        <w:rPr>
          <w:b/>
          <w:spacing w:val="40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45"/>
        </w:rPr>
        <w:t xml:space="preserve"> </w:t>
      </w:r>
      <w:r w:rsidR="00F113C3" w:rsidRPr="00F113C3">
        <w:rPr>
          <w:b/>
        </w:rPr>
        <w:t>TEN-T</w:t>
      </w:r>
      <w:r w:rsidR="00F113C3" w:rsidRPr="00F113C3">
        <w:rPr>
          <w:b/>
          <w:spacing w:val="31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38"/>
        </w:rPr>
        <w:t xml:space="preserve"> </w:t>
      </w:r>
      <w:r w:rsidR="00F113C3" w:rsidRPr="00F113C3">
        <w:rPr>
          <w:b/>
        </w:rPr>
        <w:t>la</w:t>
      </w:r>
      <w:r w:rsidR="00F113C3" w:rsidRPr="00F113C3">
        <w:rPr>
          <w:b/>
          <w:spacing w:val="48"/>
        </w:rPr>
        <w:t xml:space="preserve"> </w:t>
      </w:r>
      <w:r w:rsidR="00F113C3" w:rsidRPr="00F113C3">
        <w:rPr>
          <w:b/>
          <w:spacing w:val="-2"/>
        </w:rPr>
        <w:t>mobilità transfrontaliera</w:t>
      </w:r>
      <w:r w:rsidRPr="00F113C3">
        <w:rPr>
          <w:rFonts w:cstheme="minorHAnsi"/>
          <w:lang w:eastAsia="it-IT"/>
        </w:rPr>
        <w:t xml:space="preserve">, </w:t>
      </w:r>
      <w:r w:rsidRPr="002964C2">
        <w:rPr>
          <w:rFonts w:cstheme="minorHAnsi"/>
          <w:b/>
          <w:lang w:eastAsia="it-IT"/>
        </w:rPr>
        <w:t>A</w:t>
      </w:r>
      <w:r w:rsidRPr="00F113C3">
        <w:rPr>
          <w:rFonts w:cstheme="minorHAnsi"/>
          <w:b/>
          <w:lang w:eastAsia="it-IT"/>
        </w:rPr>
        <w:t xml:space="preserve">zione </w:t>
      </w:r>
      <w:r w:rsidR="00F113C3" w:rsidRPr="00F113C3">
        <w:rPr>
          <w:rFonts w:cstheme="minorHAnsi"/>
          <w:b/>
          <w:lang w:eastAsia="it-IT"/>
        </w:rPr>
        <w:t>3.2.3</w:t>
      </w:r>
      <w:r w:rsidRPr="00F113C3">
        <w:rPr>
          <w:rFonts w:cstheme="minorHAnsi"/>
          <w:b/>
          <w:lang w:eastAsia="it-IT"/>
        </w:rPr>
        <w:t xml:space="preserve"> </w:t>
      </w:r>
      <w:r w:rsidR="00F113C3" w:rsidRPr="00F113C3">
        <w:rPr>
          <w:b/>
        </w:rPr>
        <w:t>Incremento</w:t>
      </w:r>
      <w:r w:rsidR="00F113C3" w:rsidRPr="00F113C3">
        <w:rPr>
          <w:b/>
          <w:spacing w:val="-17"/>
        </w:rPr>
        <w:t xml:space="preserve"> </w:t>
      </w:r>
      <w:r w:rsidR="00F113C3" w:rsidRPr="00F113C3">
        <w:rPr>
          <w:b/>
        </w:rPr>
        <w:t>degli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standard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di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sicurezza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della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funzionalità</w:t>
      </w:r>
      <w:r w:rsidR="00F113C3" w:rsidRPr="00F113C3">
        <w:rPr>
          <w:b/>
          <w:spacing w:val="-10"/>
        </w:rPr>
        <w:t xml:space="preserve"> </w:t>
      </w:r>
      <w:r w:rsidR="00F113C3" w:rsidRPr="00F113C3">
        <w:rPr>
          <w:b/>
        </w:rPr>
        <w:t>della</w:t>
      </w:r>
      <w:r w:rsidR="00F113C3" w:rsidRPr="00F113C3">
        <w:rPr>
          <w:b/>
          <w:spacing w:val="-11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  <w:spacing w:val="-2"/>
        </w:rPr>
        <w:t>stradale</w:t>
      </w:r>
      <w:r w:rsidR="00F113C3" w:rsidRPr="00F113C3">
        <w:rPr>
          <w:rFonts w:cstheme="minorHAnsi"/>
          <w:lang w:eastAsia="it-IT"/>
        </w:rPr>
        <w:t xml:space="preserve"> </w:t>
      </w:r>
      <w:r w:rsidRPr="00F113C3">
        <w:rPr>
          <w:rFonts w:cstheme="minorHAnsi"/>
          <w:lang w:eastAsia="it-IT"/>
        </w:rPr>
        <w:t>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lastRenderedPageBreak/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0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0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56A79D55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383E0E">
        <w:rPr>
          <w:rFonts w:eastAsia="Times New Roman" w:cstheme="minorHAnsi"/>
          <w:b/>
          <w:kern w:val="0"/>
          <w:lang w:eastAsia="it-IT"/>
          <w14:ligatures w14:val="none"/>
        </w:rPr>
        <w:t>delibera nr. 2</w:t>
      </w:r>
      <w:bookmarkStart w:id="1" w:name="_GoBack"/>
      <w:bookmarkEnd w:id="1"/>
      <w:r w:rsidR="00F113C3" w:rsidRPr="00D457BE">
        <w:rPr>
          <w:rFonts w:eastAsia="Times New Roman" w:cstheme="minorHAnsi"/>
          <w:b/>
          <w:kern w:val="0"/>
          <w:lang w:eastAsia="it-IT"/>
          <w14:ligatures w14:val="none"/>
        </w:rPr>
        <w:t xml:space="preserve"> dell’assemblea dei sindaci del 26.05.2025</w:t>
      </w:r>
      <w:r w:rsidR="00F113C3">
        <w:rPr>
          <w:rFonts w:eastAsia="Times New Roman" w:cstheme="minorHAnsi"/>
          <w:b/>
          <w:kern w:val="0"/>
          <w:lang w:eastAsia="it-IT"/>
          <w14:ligatures w14:val="none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</w:t>
      </w:r>
      <w:r w:rsidRPr="001C4FED">
        <w:rPr>
          <w:rFonts w:cstheme="minorHAnsi"/>
          <w:b/>
          <w:bCs/>
          <w:lang w:eastAsia="it-IT"/>
        </w:rPr>
        <w:lastRenderedPageBreak/>
        <w:t xml:space="preserve">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8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2E3CE2" w14:textId="77777777" w:rsidR="00AD1773" w:rsidRDefault="00AD1773" w:rsidP="00CE739B">
      <w:r>
        <w:separator/>
      </w:r>
    </w:p>
  </w:endnote>
  <w:endnote w:type="continuationSeparator" w:id="0">
    <w:p w14:paraId="2079CDE9" w14:textId="77777777" w:rsidR="00AD1773" w:rsidRDefault="00AD1773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E0911B" w14:textId="77777777" w:rsidR="00AD1773" w:rsidRDefault="00AD1773" w:rsidP="00CE739B">
      <w:r>
        <w:separator/>
      </w:r>
    </w:p>
  </w:footnote>
  <w:footnote w:type="continuationSeparator" w:id="0">
    <w:p w14:paraId="71A28515" w14:textId="77777777" w:rsidR="00AD1773" w:rsidRDefault="00AD1773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E6"/>
    <w:rsid w:val="00030874"/>
    <w:rsid w:val="00064A5A"/>
    <w:rsid w:val="000C5A04"/>
    <w:rsid w:val="000F65F2"/>
    <w:rsid w:val="000F768B"/>
    <w:rsid w:val="00105DC6"/>
    <w:rsid w:val="00116888"/>
    <w:rsid w:val="00122DE6"/>
    <w:rsid w:val="001A0620"/>
    <w:rsid w:val="001B5AFD"/>
    <w:rsid w:val="001C4FED"/>
    <w:rsid w:val="001F2623"/>
    <w:rsid w:val="002964C2"/>
    <w:rsid w:val="00383E0E"/>
    <w:rsid w:val="00442F99"/>
    <w:rsid w:val="005632D9"/>
    <w:rsid w:val="006275E4"/>
    <w:rsid w:val="00681332"/>
    <w:rsid w:val="006D53E8"/>
    <w:rsid w:val="00701EAF"/>
    <w:rsid w:val="00712661"/>
    <w:rsid w:val="00897CF1"/>
    <w:rsid w:val="008B4880"/>
    <w:rsid w:val="008F7FA4"/>
    <w:rsid w:val="009E7910"/>
    <w:rsid w:val="009F7DA9"/>
    <w:rsid w:val="00AD1773"/>
    <w:rsid w:val="00B77762"/>
    <w:rsid w:val="00C3598F"/>
    <w:rsid w:val="00CA3E4D"/>
    <w:rsid w:val="00CE739B"/>
    <w:rsid w:val="00D04CFC"/>
    <w:rsid w:val="00D226C0"/>
    <w:rsid w:val="00DA742C"/>
    <w:rsid w:val="00DB00B4"/>
    <w:rsid w:val="00DC6C46"/>
    <w:rsid w:val="00DD5B01"/>
    <w:rsid w:val="00E15E69"/>
    <w:rsid w:val="00E37E9F"/>
    <w:rsid w:val="00EB15CB"/>
    <w:rsid w:val="00F113C3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21</cp:revision>
  <dcterms:created xsi:type="dcterms:W3CDTF">2025-02-25T11:23:00Z</dcterms:created>
  <dcterms:modified xsi:type="dcterms:W3CDTF">2025-05-22T16:18:00Z</dcterms:modified>
</cp:coreProperties>
</file>