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7C3BCC6C" w:rsidR="009F03E2" w:rsidRDefault="00BC54EE" w:rsidP="002C41A1">
      <w:pPr>
        <w:shd w:val="clear" w:color="auto" w:fill="FFFFFF"/>
        <w:spacing w:before="280" w:after="280" w:line="276" w:lineRule="auto"/>
        <w:ind w:right="-291"/>
        <w:jc w:val="both"/>
      </w:pPr>
      <w:r>
        <w:rPr>
          <w:b/>
        </w:rPr>
        <w:t>OGGETTO</w:t>
      </w:r>
      <w:r>
        <w:t>:</w:t>
      </w:r>
      <w:r w:rsidRPr="002C41A1">
        <w:rPr>
          <w:b/>
          <w:bCs/>
        </w:rPr>
        <w:t xml:space="preserve"> Operazione n. </w:t>
      </w:r>
      <w:r w:rsidR="002C41A1" w:rsidRPr="002C41A1">
        <w:rPr>
          <w:b/>
          <w:bCs/>
        </w:rPr>
        <w:t>10</w:t>
      </w:r>
      <w:r>
        <w:t xml:space="preserve"> del Programma degli Interventi approvato dall’Assemblea dei Sindaci in data</w:t>
      </w:r>
      <w:r w:rsidRPr="002C41A1">
        <w:rPr>
          <w:b/>
          <w:bCs/>
        </w:rPr>
        <w:t xml:space="preserve"> </w:t>
      </w:r>
      <w:r w:rsidR="002C41A1" w:rsidRPr="002C41A1">
        <w:rPr>
          <w:b/>
          <w:bCs/>
        </w:rPr>
        <w:t>26.05.2025</w:t>
      </w:r>
      <w:r>
        <w:t xml:space="preserve"> con titolo </w:t>
      </w:r>
      <w:r w:rsidR="002C41A1" w:rsidRPr="002C41A1">
        <w:rPr>
          <w:b/>
          <w:bCs/>
          <w:i/>
          <w:iCs/>
        </w:rPr>
        <w:t xml:space="preserve">Ristrutturazione ed efficientamento energetico per la riduzione dei consumi di energia nell’edificio comunale a carattere </w:t>
      </w:r>
      <w:proofErr w:type="spellStart"/>
      <w:r w:rsidR="002C41A1" w:rsidRPr="002C41A1">
        <w:rPr>
          <w:b/>
          <w:bCs/>
          <w:i/>
          <w:iCs/>
        </w:rPr>
        <w:t>sociale,denominato</w:t>
      </w:r>
      <w:proofErr w:type="spellEnd"/>
      <w:r w:rsidR="002C41A1" w:rsidRPr="002C41A1">
        <w:rPr>
          <w:b/>
          <w:bCs/>
          <w:i/>
          <w:iCs/>
        </w:rPr>
        <w:t xml:space="preserve"> “centro diurno”, sito in via spinelli nel comune di Furci Siculo, sede del Museo del Mare</w:t>
      </w:r>
      <w:r w:rsidR="002C41A1">
        <w:rPr>
          <w:b/>
          <w:bCs/>
          <w:i/>
          <w:iCs/>
        </w:rPr>
        <w:t xml:space="preserve"> </w:t>
      </w:r>
      <w:r>
        <w:t xml:space="preserve">del Comune di </w:t>
      </w:r>
      <w:r w:rsidR="002C41A1" w:rsidRPr="002C41A1">
        <w:rPr>
          <w:b/>
          <w:bCs/>
          <w:i/>
          <w:iCs/>
        </w:rPr>
        <w:t>Furci Siculo</w:t>
      </w:r>
      <w:r w:rsidR="002C41A1">
        <w:t xml:space="preserve"> </w:t>
      </w:r>
      <w:r>
        <w:t xml:space="preserve">nell’ambito della Strategia Territoriale (ST) dell’Area </w:t>
      </w:r>
      <w:r w:rsidR="00531C89">
        <w:t>Interna</w:t>
      </w:r>
      <w:r>
        <w:t xml:space="preserve"> di </w:t>
      </w:r>
      <w:r w:rsidR="00CB3F69">
        <w:rPr>
          <w:rFonts w:cstheme="minorHAnsi"/>
        </w:rPr>
        <w:t>Santa Teresa di Riva delle Valli Joniche</w:t>
      </w:r>
      <w:r>
        <w:t xml:space="preserve">, a valere sulla Priorità </w:t>
      </w:r>
      <w:r w:rsidR="002C41A1" w:rsidRPr="002C41A1">
        <w:rPr>
          <w:b/>
          <w:bCs/>
          <w:iCs/>
        </w:rPr>
        <w:t>6</w:t>
      </w:r>
      <w:r>
        <w:rPr>
          <w:i/>
          <w:color w:val="FF0000"/>
        </w:rPr>
        <w:t xml:space="preserve"> </w:t>
      </w:r>
      <w:r>
        <w:t xml:space="preserve">– Obiettivo Specifico </w:t>
      </w:r>
      <w:r w:rsidR="002C41A1" w:rsidRPr="002C41A1">
        <w:rPr>
          <w:b/>
          <w:bCs/>
          <w:iCs/>
        </w:rPr>
        <w:t>5.2</w:t>
      </w:r>
      <w:r w:rsidR="002C41A1">
        <w:rPr>
          <w:b/>
          <w:bCs/>
          <w:iCs/>
        </w:rPr>
        <w:t xml:space="preserve"> </w:t>
      </w:r>
      <w:r>
        <w:t>– Azione</w:t>
      </w:r>
      <w:r w:rsidR="002C41A1">
        <w:t xml:space="preserve"> </w:t>
      </w:r>
      <w:r w:rsidR="002C41A1" w:rsidRPr="002C41A1">
        <w:rPr>
          <w:b/>
          <w:bCs/>
        </w:rPr>
        <w:t xml:space="preserve">5.2.1 </w:t>
      </w:r>
      <w:r>
        <w:t>– Sub-azione</w:t>
      </w:r>
      <w:r w:rsidR="002C41A1">
        <w:t xml:space="preserve"> </w:t>
      </w:r>
      <w:r w:rsidR="002C41A1" w:rsidRPr="002C41A1">
        <w:rPr>
          <w:b/>
          <w:bCs/>
          <w:iCs/>
        </w:rPr>
        <w:t xml:space="preserve">5.2.1.14 </w:t>
      </w:r>
      <w:r>
        <w:t>PR FESR 2021-2027</w:t>
      </w:r>
      <w:r>
        <w:rPr>
          <w:b/>
        </w:rPr>
        <w:t xml:space="preserve">. </w:t>
      </w:r>
    </w:p>
    <w:p w14:paraId="1CAC70BA" w14:textId="1D1E528F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2F51ED39" w14:textId="77777777" w:rsidR="002C41A1" w:rsidRDefault="002C41A1">
      <w:pPr>
        <w:shd w:val="clear" w:color="auto" w:fill="FFFFFF"/>
        <w:spacing w:before="280" w:after="280" w:line="360" w:lineRule="auto"/>
        <w:ind w:right="-291"/>
        <w:jc w:val="both"/>
      </w:pPr>
    </w:p>
    <w:p w14:paraId="1E6D43DF" w14:textId="77777777" w:rsidR="009F03E2" w:rsidRDefault="00BC54EE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BC54EE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 xml:space="preserve">, un cammino naturalistico-culturale-religioso che collega l'Eremo di Santo Stefano di Quisquina con il Santuario di Monte Pellegrino attraverso </w:t>
      </w:r>
      <w:r>
        <w:rPr>
          <w:i/>
          <w:color w:val="FF0000"/>
        </w:rPr>
        <w:lastRenderedPageBreak/>
        <w:t>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77777777" w:rsidR="009F03E2" w:rsidRDefault="00BC54E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 FESR 2021-2027</w:t>
      </w:r>
    </w:p>
    <w:p w14:paraId="3F8CA428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abilitante  ex sezione 12 del PR  FESR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6B2F7A9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La verifica della coerenza deve essere effettuata per:</w:t>
      </w:r>
    </w:p>
    <w:p w14:paraId="1AD3CEFC" w14:textId="21BD5B00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2.1.9</w:t>
      </w:r>
      <w:r w:rsidRPr="00E6588E">
        <w:rPr>
          <w:i/>
          <w:color w:val="FF0000"/>
        </w:rPr>
        <w:t xml:space="preserve"> con il Piano di Gestione delle Acque del Distretto Idrografico della Sicilia e la pianificazione d</w:t>
      </w:r>
      <w:r>
        <w:rPr>
          <w:i/>
          <w:color w:val="FF0000"/>
        </w:rPr>
        <w:t>’</w:t>
      </w:r>
      <w:r w:rsidRPr="00E6588E">
        <w:rPr>
          <w:i/>
          <w:color w:val="FF0000"/>
        </w:rPr>
        <w:t>ambito dell’ATI di appartenenza;</w:t>
      </w:r>
    </w:p>
    <w:p w14:paraId="4AB8630D" w14:textId="6C0A90FE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</w:t>
      </w:r>
      <w:r w:rsidRPr="00E6588E">
        <w:rPr>
          <w:i/>
          <w:color w:val="FF0000"/>
        </w:rPr>
        <w:t>.1.</w:t>
      </w:r>
      <w:r>
        <w:rPr>
          <w:i/>
          <w:color w:val="FF0000"/>
        </w:rPr>
        <w:t>10</w:t>
      </w:r>
      <w:r w:rsidRPr="00E6588E">
        <w:rPr>
          <w:i/>
          <w:color w:val="FF0000"/>
        </w:rPr>
        <w:t>/5.2.</w:t>
      </w:r>
      <w:r>
        <w:rPr>
          <w:i/>
          <w:color w:val="FF0000"/>
        </w:rPr>
        <w:t xml:space="preserve">1.11 </w:t>
      </w:r>
      <w:r w:rsidRPr="00E6588E">
        <w:rPr>
          <w:i/>
          <w:color w:val="FF0000"/>
        </w:rPr>
        <w:t>con il Piano Regionale di gestione dei rifiuti e con il Piano d’ambito dell’ATO di appartenenza].</w:t>
      </w:r>
    </w:p>
    <w:p w14:paraId="1EBCCAD5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solo dopo la validazione dello stesso Piano da parte degli organi di governo.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42AF648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</w:p>
    <w:p w14:paraId="4F36E107" w14:textId="77777777" w:rsidR="009F03E2" w:rsidRDefault="00BC54EE">
      <w:pPr>
        <w:spacing w:line="360" w:lineRule="auto"/>
        <w:jc w:val="both"/>
        <w:rPr>
          <w:i/>
          <w:color w:val="FF0000"/>
          <w:u w:val="single"/>
        </w:rPr>
      </w:pP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</w:p>
    <w:p w14:paraId="13B96133" w14:textId="4E8EDDD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con apposita relazione che coinciderà con quanto già previsto nel progetto a tema piano di</w:t>
      </w:r>
      <w:r w:rsidR="000D5CF2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49D2A45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0F85E86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NO</w:t>
      </w:r>
    </w:p>
    <w:p w14:paraId="5C4E36C0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3F2EB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7F0569B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A376B9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46F3FCA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931AA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BC54E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4E9DFA80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lastRenderedPageBreak/>
        <w:t>Rispetta del principio di non arrecare un danno significativo contro l’ambiente (DNSH) ai sensi dell’Art. 17 Reg. UE 2020/852:</w:t>
      </w:r>
    </w:p>
    <w:p w14:paraId="1C62612E" w14:textId="1CD5D1A0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Si rimanda alla documentazione allegata - </w:t>
      </w:r>
      <w:proofErr w:type="spellStart"/>
      <w:r>
        <w:rPr>
          <w:i/>
          <w:color w:val="000000"/>
        </w:rPr>
        <w:t>rif.</w:t>
      </w:r>
      <w:proofErr w:type="spellEnd"/>
      <w:r>
        <w:rPr>
          <w:i/>
          <w:color w:val="000000"/>
        </w:rPr>
        <w:t xml:space="preserve"> “Modello per la autodichiarazione del rispetto del principio DNSH”, ALLEGATO DNSH 1 - “Verifica preliminare del rispetto del principio DNSH” </w:t>
      </w:r>
      <w:r>
        <w:rPr>
          <w:i/>
          <w:color w:val="000000"/>
          <w:highlight w:val="yellow"/>
        </w:rPr>
        <w:t xml:space="preserve">e Allegato DNSH 2 - “Formulario di verifica semplificata del principio </w:t>
      </w:r>
      <w:proofErr w:type="spellStart"/>
      <w:r>
        <w:rPr>
          <w:i/>
          <w:color w:val="000000"/>
          <w:highlight w:val="yellow"/>
        </w:rPr>
        <w:t>DNSH”</w:t>
      </w:r>
      <w:r w:rsidR="008876A6">
        <w:rPr>
          <w:i/>
          <w:color w:val="000000"/>
          <w:highlight w:val="yellow"/>
        </w:rPr>
        <w:t>o</w:t>
      </w:r>
      <w:proofErr w:type="spellEnd"/>
      <w:r>
        <w:rPr>
          <w:color w:val="000000"/>
          <w:sz w:val="29"/>
          <w:szCs w:val="29"/>
          <w:highlight w:val="yellow"/>
        </w:rPr>
        <w:t xml:space="preserve"> </w:t>
      </w:r>
      <w:r>
        <w:rPr>
          <w:i/>
          <w:color w:val="000000"/>
          <w:highlight w:val="yellow"/>
        </w:rPr>
        <w:t>ALLEGATO DNSH 3 - “Relazione di approfondimento valutativo del principio DNSH”</w:t>
      </w:r>
      <w:r>
        <w:rPr>
          <w:i/>
          <w:color w:val="000000"/>
        </w:rPr>
        <w:t xml:space="preserve">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536D963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60E70E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DACC8CD" w14:textId="77777777" w:rsidR="00035746" w:rsidRDefault="00035746">
      <w:r>
        <w:separator/>
      </w:r>
    </w:p>
  </w:endnote>
  <w:endnote w:type="continuationSeparator" w:id="0">
    <w:p w14:paraId="023B0B28" w14:textId="77777777" w:rsidR="00035746" w:rsidRDefault="00035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42BE63AA-3CB4-4114-AFCE-86649044A91F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Noto Sans Symbols">
    <w:charset w:val="00"/>
    <w:family w:val="auto"/>
    <w:pitch w:val="default"/>
    <w:embedRegular r:id="rId2" w:fontKey="{ADF629A4-3ED6-4298-92C0-EE2512E73773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83A3BE95-36F1-4DCE-881D-82A98187525D}"/>
    <w:embedBold r:id="rId4" w:fontKey="{E0DF44EA-B0E2-46F4-BF98-60FD588AF4AE}"/>
    <w:embedItalic r:id="rId5" w:fontKey="{237E6234-815C-4F50-BA52-991D56AB2228}"/>
    <w:embedBoldItalic r:id="rId6" w:fontKey="{3C1F480C-9EE8-4E6A-A229-8506C96CDA5D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4183B800-320D-4813-95B2-F6088D60B859}"/>
    <w:embedItalic r:id="rId8" w:fontKey="{4B54D338-C6E7-4136-A5DE-5BC758F7BA36}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9" w:fontKey="{D357F8A3-A998-468F-91D4-4FA64070BC3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9172BCC" w14:textId="77777777" w:rsidR="00035746" w:rsidRDefault="00035746">
      <w:r>
        <w:separator/>
      </w:r>
    </w:p>
  </w:footnote>
  <w:footnote w:type="continuationSeparator" w:id="0">
    <w:p w14:paraId="223E361E" w14:textId="77777777" w:rsidR="00035746" w:rsidRDefault="00035746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3E2"/>
    <w:rsid w:val="0003118C"/>
    <w:rsid w:val="00035746"/>
    <w:rsid w:val="00072638"/>
    <w:rsid w:val="000D5CF2"/>
    <w:rsid w:val="00176DC3"/>
    <w:rsid w:val="00201BED"/>
    <w:rsid w:val="002C41A1"/>
    <w:rsid w:val="003E706C"/>
    <w:rsid w:val="00531C89"/>
    <w:rsid w:val="00532C7A"/>
    <w:rsid w:val="008876A6"/>
    <w:rsid w:val="009F03E2"/>
    <w:rsid w:val="00A53D49"/>
    <w:rsid w:val="00BC54EE"/>
    <w:rsid w:val="00CB3F69"/>
    <w:rsid w:val="00D6237A"/>
    <w:rsid w:val="00E86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8CA95308-1D3B-46F6-8160-247B691D6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customStyle="1" w:styleId="TableParagraph">
    <w:name w:val="Table Paragraph"/>
    <w:basedOn w:val="Normale"/>
    <w:uiPriority w:val="1"/>
    <w:qFormat/>
    <w:rsid w:val="002C41A1"/>
    <w:pPr>
      <w:widowControl w:val="0"/>
      <w:autoSpaceDE w:val="0"/>
      <w:autoSpaceDN w:val="0"/>
    </w:pPr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5</Pages>
  <Words>1324</Words>
  <Characters>7548</Characters>
  <Application>Microsoft Office Word</Application>
  <DocSecurity>0</DocSecurity>
  <Lines>62</Lines>
  <Paragraphs>17</Paragraphs>
  <ScaleCrop>false</ScaleCrop>
  <Company/>
  <LinksUpToDate>false</LinksUpToDate>
  <CharactersWithSpaces>8855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Microsoft</cp:lastModifiedBy>
  <cp:revision>7</cp:revision>
  <dcterms:created xsi:type="dcterms:W3CDTF">2025-03-07T15:17:00Z</dcterms:created>
  <dcterms:modified xsi:type="dcterms:W3CDTF">2025-05-27T20:49:00Z</dcterms:modified>
</cp:coreProperties>
</file>